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0" distT="0" distL="114300" distR="114300">
            <wp:extent cx="448310" cy="609600"/>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Р І Ш Е Н Н Я</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06 грудня 2022 року              м. Сквира                             № 13-27-VIII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виконання Програми заходів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організації благоустрою Сквирської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міської територіальної громади на 2022-2027 роки</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законами України «Про місцеве самоврядування в Україні», «Про благоустрій населених пунктів», Правилами благоустрою території Сквирської міської ради, затвердженими рішенням Сквирської міської ради №15-19-VІІІ від 22 лютого 2022 року, враховуючи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Інформацію 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 виконання Програми заходів по організації благоустрою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взяти до відома (додається).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Виконуючому обов’язки директора комунального підприємства «Сквираблагоустрій» Пінчуку О.М., старостам міської ради тримати на контролі питання щодо забезпечення належного санітарного стану в населених пунктах Сквирської міської територіальної громади.</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Зобов’язати керівників підприємств, установ та організацій територіальної громади усіх форм власності забезпечити систематичне належне прибирання власних та закріплених за ними територій.</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 xml:space="preserve">Валентина ЛЕВІЦЬКА</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ПОГОДЖЕНО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w:t>
        <w:tab/>
        <w:t xml:space="preserve"> </w:t>
        <w:tab/>
        <w:t xml:space="preserve">Олександр ГНАТЮК</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ind w:left="-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Заступник міського голови</w:t>
        <w:tab/>
        <w:tab/>
        <w:tab/>
        <w:tab/>
        <w:tab/>
        <w:t xml:space="preserve">Людмила СЕРГІЄНКО</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ab/>
        <w:tab/>
        <w:t xml:space="preserve"> Ірина КВАША</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06.12.2022 № 13-27-VIII</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sz w:val="28"/>
          <w:szCs w:val="28"/>
          <w:highlight w:val="white"/>
          <w:rtl w:val="0"/>
        </w:rPr>
        <w:t xml:space="preserve">П</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ро виконання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заходів по організації благоустрою</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Сквирської міської територіальної громади на 2022-2027 роки</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center"/>
        <w:rPr>
          <w:rFonts w:ascii="ProbaPro" w:cs="ProbaPro" w:eastAsia="ProbaPro" w:hAnsi="ProbaPro"/>
          <w:b w:val="0"/>
          <w:i w:val="0"/>
          <w:smallCaps w:val="0"/>
          <w:strike w:val="0"/>
          <w:color w:val="ff0000"/>
          <w:sz w:val="28"/>
          <w:szCs w:val="28"/>
          <w:highlight w:val="white"/>
          <w:u w:val="none"/>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громаді діє Програма заходів по організації благоустрою Сквирської територіальної громади на 2022-2027 роки, затверджена рішенням сесії Сквирської міської ради від 23.12.2021 №08-17-VІІІ та відповідними змінами. На реалізацію заходів програми передбачені кошти в сумі 8900,0 тис.грн. Фактично за 9-ть місяців 2022 року використано 5948,8 тис. грн.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Незважаючи на введення із 24 лютого 2022 року воєнного стану, заходи по організації проводяться в повному обсязі.</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в березні-квітні та в жовтні організовано проведення акції «За чисте довкілля», в рамках якої  проводиться благоустрій територій та ліквідація стихійних сміттєзвалищ.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розпорядження Сквирської міської ради була  організована робота по приведенню в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транспорту,обрізку дерев та кущів тощо.</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Через засоби масової інформації було оголошено звернення до мешканців міста, приватних підприємців, трудових колективів та організацій про завдання з благоустрою міста.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благоустрою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«Сквираблагоустрій» провело кронування та санітарну обрізку  аварійно-небезпечних дерев та кущів.</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Разом з тим, на території Сквирської міської ради проведено акцію «Сади перемоги», в якій приймали участь жителі громади, Висаджено 4 (чотири) тисячі фруктових саджанців.</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дотримання санітарних норм на території громади відкрито громадську модульну вбиральн\ю. Тариф за користування вбиральнею затверджений рішенням виконавчого комітету в розмірі 3 грн. за відвідування.</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повного збирання та вивезення міського сміття розроблена та затверджена рішенням міської ради від 23.12.2021 року за №09-17-VIII «Програма забезпечення збору, вивезення та захоронення твердих  відходів  на 2021 -2025 роки».</w:t>
      </w:r>
    </w:p>
    <w:p w:rsidR="00000000" w:rsidDel="00000000" w:rsidP="00000000" w:rsidRDefault="00000000" w:rsidRPr="00000000" w14:paraId="0000004B">
      <w:pPr>
        <w:ind w:firstLine="708.661417322834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На реалізацію заходів програми передбачені кошти в сумі 1520,0 тис.грн. Фактично за 9-ть місяців 2022 року використано 874,0 тис. грн.</w:t>
      </w:r>
    </w:p>
    <w:p w:rsidR="00000000" w:rsidDel="00000000" w:rsidP="00000000" w:rsidRDefault="00000000" w:rsidRPr="00000000" w14:paraId="0000004C">
      <w:pPr>
        <w:ind w:firstLine="708.661417322834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В рамках виконання програми за звітний період із місць загального користування зібрано та перевезено 4,9 тис. м. куб міського сміття.</w:t>
      </w:r>
    </w:p>
    <w:p w:rsidR="00000000" w:rsidDel="00000000" w:rsidP="00000000" w:rsidRDefault="00000000" w:rsidRPr="00000000" w14:paraId="0000004D">
      <w:pPr>
        <w:ind w:firstLine="708.661417322834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розділу програми по утриманню і поточному ремонту електромереж зовнішнього освітлення комунальне підприємство обслуговує мережі протяжністю 380 км.  з кількістю світлоточок 5046 одиниць.</w:t>
      </w:r>
    </w:p>
    <w:p w:rsidR="00000000" w:rsidDel="00000000" w:rsidP="00000000" w:rsidRDefault="00000000" w:rsidRPr="00000000" w14:paraId="0000004F">
      <w:pPr>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забезпечення робіт по утриманню мереж зовнішнього освітлення придбано електротоварів на загальну суму 48,5 тис. грн.</w:t>
      </w:r>
    </w:p>
    <w:p w:rsidR="00000000" w:rsidDel="00000000" w:rsidP="00000000" w:rsidRDefault="00000000" w:rsidRPr="00000000" w14:paraId="00000050">
      <w:pPr>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звітний період, із залишків, замінено 370 ламп ЛЕД, проведено ремонт частини ліній, замінено матриці, драйвера тощо.</w:t>
      </w:r>
    </w:p>
    <w:p w:rsidR="00000000" w:rsidDel="00000000" w:rsidP="00000000" w:rsidRDefault="00000000" w:rsidRPr="00000000" w14:paraId="00000051">
      <w:pPr>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безперебійного постачання електроенергією за 9 місяців 2022 року використано 754,7 тис. грн.</w:t>
      </w:r>
    </w:p>
    <w:p w:rsidR="00000000" w:rsidDel="00000000" w:rsidP="00000000" w:rsidRDefault="00000000" w:rsidRPr="00000000" w14:paraId="00000052">
      <w:pPr>
        <w:ind w:firstLine="708.661417322834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розділу Програми щодо охорони та захисту тваринного світу, регулюванню чисельності безпритульних тварин гуманними методами використано 98,3 тис. грн.  для обслуговування 54 тварин.</w:t>
      </w:r>
    </w:p>
    <w:p w:rsidR="00000000" w:rsidDel="00000000" w:rsidP="00000000" w:rsidRDefault="00000000" w:rsidRPr="00000000" w14:paraId="00000054">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покращення транспортно-експлуатаційного стану вулиць, мостів, дорожньої інфраструктури, забезпечення безперервного розвитку вулично-дорожньої мережі, покращення її технічних показників, підвищення рівня безпеки руху, швидкості, економічності та комфортності перевезень пасажирів і вантажів автомобільним транспортом, розвитку автомобільного туризму, сприяння економічному та екологічно збалансованому розвитку дорожнього господарства розроблено «Програму утримання та розвитку дорожнього господарства Сквирської міської територіальної громади на 2021-2025 роки» затвердженої міською радою 22.12.2020 року за №16-3-VIII.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програми передбачені кошти в сумі 3050,0 тис.грн. Фактично за 9-ть місяців 2022 року використано 1086,4 тис. грн.</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рішення виконавчого комітету Сквирської міської ради було проведено:</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поточний ремонт дорожнього покриття білощебеневою сумішшю таких вулиць:</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Короленка в м. Сквира протяжністю 300 м (вартість робіт 191 371,20 грн.)</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Вишнева в м. Сквира  — 290 м (вартість робіт 166 388,18 грн.)</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Лесі Українки в м. Сквира — 300 м (вартість робіт 167 990,40 грн.)</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Некрасова в м. Сквира  — 300 м (вартість робіт 170 813,59 грн.)</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Партизанська в с. Дулицьке — 680 м  (вартість робіт 167 900,00 грн.)</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поточний ремонт дорожнього покриття асфальтуванням таких вулиць:</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Максима Рильського в м. Сквира — 50 м (вартість робіт до 218 131,15 грн.)</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Липовецька в м. Сквира  — 50 м (вартість робіт до 381 782,41 грн.).</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Червона площа – 226,7 м кв (вартість 249 991,21 грн.)</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покладених завдань, інспектором  з благоустрою комунального підприємства «Сквираблагоустрій» проведено роботу щодо дотримання ЗУ «Про благоустрій населених пунктів», Правил благоустрою на території Сквирської МТГ юридичними та фізичними особами:</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направлено 178 попереджень стосовно приведення у належний стан території, яка перебуває у власності, або орендована з урахуванням передбаченими  законом меж;</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результатами перевірок звернень від громадян складено 17 актів обстеження;</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виконання рішення Сквирської міської ради щодо благоустрою територій  до проведення 2-х місячників благоустрою вручено 545 пам’яток про благоустрій жителям та суб’єктам господарської діяльності всіх форм власності;</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складі комісії здійснено обстеження 895 зелених насаджень, які включені в акти видалення або кронування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підставі рішення виконавчого комітету Сквирської міської ради  виписано та вручено 104 ордери про видалення або кронування аварійних, проблемних дерев.</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попереджень та відсутності адекватних кроків по усуненню виявлених недоліків направлено 1 протокол на розгляд адміністративної комісії Сквирської міської ради та по 5-ти протоколах виступав заявником порушення правил благоустрою, які оформляли працівники поліції.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здійснюється профілактично-роз’яснювальна робота з жителями Сквирської МТГ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Заступник міської голови                                         </w:t>
        <w:tab/>
        <w:t xml:space="preserve"> Олександр ГНАТЮК</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823" w:top="1134" w:left="1701" w:right="6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Proba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0"/>
      <w:spacing w:line="1" w:lineRule="atLeast"/>
      <w:ind w:leftChars="-1" w:rightChars="0" w:firstLine="567" w:firstLineChars="-1"/>
      <w:jc w:val="both"/>
      <w:textDirection w:val="lrTb"/>
      <w:textAlignment w:val="top"/>
      <w:outlineLvl w:val="0"/>
    </w:pPr>
    <w:rPr>
      <w:w w:val="100"/>
      <w:position w:val="-1"/>
      <w:sz w:val="22"/>
      <w:szCs w:val="22"/>
      <w:effect w:val="none"/>
      <w:vertAlign w:val="baseline"/>
      <w:cs w:val="0"/>
      <w:em w:val="none"/>
      <w:lang w:bidi="ar-SA" w:eastAsia="en-US" w:val="ru-RU"/>
    </w:rPr>
  </w:style>
  <w:style w:type="paragraph" w:styleId="Заголовок10">
    <w:name w:val="Заголовок 1"/>
    <w:basedOn w:val="normal"/>
    <w:next w:val="normal"/>
    <w:autoRedefine w:val="0"/>
    <w:hidden w:val="0"/>
    <w:qFormat w:val="0"/>
    <w:pPr>
      <w:keepNext w:val="1"/>
      <w:keepLines w:val="1"/>
      <w:pageBreakBefore w:val="0"/>
      <w:suppressAutoHyphens w:val="1"/>
      <w:spacing w:after="120" w:before="480" w:line="1" w:lineRule="atLeast"/>
      <w:ind w:leftChars="-1" w:rightChars="0" w:firstLineChars="-1"/>
      <w:textDirection w:val="btLr"/>
      <w:textAlignment w:val="top"/>
      <w:outlineLvl w:val="0"/>
    </w:pPr>
    <w:rPr>
      <w:b w:val="1"/>
      <w:w w:val="100"/>
      <w:position w:val="-1"/>
      <w:sz w:val="48"/>
      <w:szCs w:val="48"/>
      <w:effect w:val="none"/>
      <w:vertAlign w:val="baseline"/>
      <w:cs w:val="0"/>
      <w:em w:val="none"/>
      <w:lang w:bidi="ar-SA" w:eastAsia="ru-RU" w:val="uk-UA"/>
    </w:rPr>
  </w:style>
  <w:style w:type="paragraph" w:styleId="Заголовок2">
    <w:name w:val="Заголовок 2"/>
    <w:basedOn w:val="normal"/>
    <w:next w:val="normal"/>
    <w:autoRedefine w:val="0"/>
    <w:hidden w:val="0"/>
    <w:qFormat w:val="0"/>
    <w:pPr>
      <w:keepNext w:val="1"/>
      <w:keepLines w:val="1"/>
      <w:pageBreakBefore w:val="0"/>
      <w:suppressAutoHyphens w:val="1"/>
      <w:spacing w:after="80" w:before="360" w:line="1" w:lineRule="atLeast"/>
      <w:ind w:leftChars="-1" w:rightChars="0" w:firstLineChars="-1"/>
      <w:textDirection w:val="btLr"/>
      <w:textAlignment w:val="top"/>
      <w:outlineLvl w:val="0"/>
    </w:pPr>
    <w:rPr>
      <w:b w:val="1"/>
      <w:w w:val="100"/>
      <w:position w:val="-1"/>
      <w:sz w:val="36"/>
      <w:szCs w:val="36"/>
      <w:effect w:val="none"/>
      <w:vertAlign w:val="baseline"/>
      <w:cs w:val="0"/>
      <w:em w:val="none"/>
      <w:lang w:bidi="ar-SA" w:eastAsia="ru-RU" w:val="uk-UA"/>
    </w:rPr>
  </w:style>
  <w:style w:type="paragraph" w:styleId="Заголовок3">
    <w:name w:val="Заголовок 3"/>
    <w:basedOn w:val="normal"/>
    <w:next w:val="normal"/>
    <w:autoRedefine w:val="0"/>
    <w:hidden w:val="0"/>
    <w:qFormat w:val="0"/>
    <w:pPr>
      <w:keepNext w:val="1"/>
      <w:keepLines w:val="1"/>
      <w:pageBreakBefore w:val="0"/>
      <w:suppressAutoHyphens w:val="1"/>
      <w:spacing w:after="80" w:before="280" w:line="1" w:lineRule="atLeast"/>
      <w:ind w:leftChars="-1" w:rightChars="0" w:firstLineChars="-1"/>
      <w:textDirection w:val="btLr"/>
      <w:textAlignment w:val="top"/>
      <w:outlineLvl w:val="0"/>
    </w:pPr>
    <w:rPr>
      <w:b w:val="1"/>
      <w:w w:val="100"/>
      <w:position w:val="-1"/>
      <w:sz w:val="28"/>
      <w:szCs w:val="28"/>
      <w:effect w:val="none"/>
      <w:vertAlign w:val="baseline"/>
      <w:cs w:val="0"/>
      <w:em w:val="none"/>
      <w:lang w:bidi="ar-SA" w:eastAsia="ru-RU" w:val="uk-UA"/>
    </w:rPr>
  </w:style>
  <w:style w:type="paragraph" w:styleId="Заголовок4">
    <w:name w:val="Заголовок 4"/>
    <w:basedOn w:val="normal"/>
    <w:next w:val="normal"/>
    <w:autoRedefine w:val="0"/>
    <w:hidden w:val="0"/>
    <w:qFormat w:val="0"/>
    <w:pPr>
      <w:keepNext w:val="1"/>
      <w:keepLines w:val="1"/>
      <w:pageBreakBefore w:val="0"/>
      <w:suppressAutoHyphens w:val="1"/>
      <w:spacing w:after="40" w:before="240" w:line="1" w:lineRule="atLeast"/>
      <w:ind w:leftChars="-1" w:rightChars="0" w:firstLineChars="-1"/>
      <w:textDirection w:val="btLr"/>
      <w:textAlignment w:val="top"/>
      <w:outlineLvl w:val="0"/>
    </w:pPr>
    <w:rPr>
      <w:b w:val="1"/>
      <w:w w:val="100"/>
      <w:position w:val="-1"/>
      <w:sz w:val="24"/>
      <w:szCs w:val="24"/>
      <w:effect w:val="none"/>
      <w:vertAlign w:val="baseline"/>
      <w:cs w:val="0"/>
      <w:em w:val="none"/>
      <w:lang w:bidi="ar-SA" w:eastAsia="ru-RU" w:val="uk-UA"/>
    </w:rPr>
  </w:style>
  <w:style w:type="paragraph" w:styleId="Заголовок5">
    <w:name w:val="Заголовок 5"/>
    <w:basedOn w:val="normal"/>
    <w:next w:val="normal"/>
    <w:autoRedefine w:val="0"/>
    <w:hidden w:val="0"/>
    <w:qFormat w:val="0"/>
    <w:pPr>
      <w:keepNext w:val="1"/>
      <w:keepLines w:val="1"/>
      <w:pageBreakBefore w:val="0"/>
      <w:suppressAutoHyphens w:val="1"/>
      <w:spacing w:after="40" w:before="220" w:line="1" w:lineRule="atLeast"/>
      <w:ind w:leftChars="-1" w:rightChars="0" w:firstLineChars="-1"/>
      <w:textDirection w:val="btLr"/>
      <w:textAlignment w:val="top"/>
      <w:outlineLvl w:val="0"/>
    </w:pPr>
    <w:rPr>
      <w:b w:val="1"/>
      <w:w w:val="100"/>
      <w:position w:val="-1"/>
      <w:sz w:val="22"/>
      <w:szCs w:val="22"/>
      <w:effect w:val="none"/>
      <w:vertAlign w:val="baseline"/>
      <w:cs w:val="0"/>
      <w:em w:val="none"/>
      <w:lang w:bidi="ar-SA" w:eastAsia="ru-RU" w:val="uk-UA"/>
    </w:rPr>
  </w:style>
  <w:style w:type="paragraph" w:styleId="Заголовок6">
    <w:name w:val="Заголовок 6"/>
    <w:basedOn w:val="normal"/>
    <w:next w:val="normal"/>
    <w:autoRedefine w:val="0"/>
    <w:hidden w:val="0"/>
    <w:qFormat w:val="0"/>
    <w:pPr>
      <w:keepNext w:val="1"/>
      <w:keepLines w:val="1"/>
      <w:pageBreakBefore w:val="0"/>
      <w:suppressAutoHyphens w:val="1"/>
      <w:spacing w:after="40" w:before="200" w:line="1" w:lineRule="atLeast"/>
      <w:ind w:leftChars="-1" w:rightChars="0" w:firstLineChars="-1"/>
      <w:textDirection w:val="btLr"/>
      <w:textAlignment w:val="top"/>
      <w:outlineLvl w:val="0"/>
    </w:pPr>
    <w:rPr>
      <w:b w:val="1"/>
      <w:w w:val="100"/>
      <w:position w:val="-1"/>
      <w:sz w:val="20"/>
      <w:szCs w:val="20"/>
      <w:effect w:val="none"/>
      <w:vertAlign w:val="baseline"/>
      <w:cs w:val="0"/>
      <w:em w:val="none"/>
      <w:lang w:bidi="ar-SA" w:eastAsia="ru-RU"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normal1">
    <w:name w:val="normal"/>
    <w:next w:val="normal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style>
  <w:style w:type="table" w:styleId="TableNormal2">
    <w:name w:val="Table Normal"/>
    <w:next w:val="TableNormal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TableNormal2"/>
      <w:jc w:val="left"/>
    </w:tblPr>
  </w:style>
  <w:style w:type="paragraph" w:styleId="Название">
    <w:name w:val="Название"/>
    <w:basedOn w:val="Обычный"/>
    <w:next w:val="Обычный"/>
    <w:autoRedefine w:val="0"/>
    <w:hidden w:val="0"/>
    <w:qFormat w:val="0"/>
    <w:pPr>
      <w:suppressAutoHyphens w:val="1"/>
      <w:spacing w:after="0" w:line="240" w:lineRule="auto"/>
      <w:ind w:left="-1" w:right="0" w:leftChars="-1" w:rightChars="0" w:hanging="1" w:firstLineChars="-1"/>
      <w:jc w:val="center"/>
      <w:textDirection w:val="lrTb"/>
      <w:textAlignment w:val="top"/>
      <w:outlineLvl w:val="0"/>
    </w:pPr>
    <w:rPr>
      <w:rFonts w:ascii="Times New Roman" w:eastAsia="Times New Roman" w:hAnsi="Times New Roman"/>
      <w:i w:val="1"/>
      <w:w w:val="100"/>
      <w:position w:val="-1"/>
      <w:sz w:val="28"/>
      <w:szCs w:val="20"/>
      <w:effect w:val="none"/>
      <w:vertAlign w:val="baseline"/>
      <w:cs w:val="0"/>
      <w:em w:val="none"/>
      <w:lang w:bidi="ar-SA" w:eastAsia="ar-SA" w:val="uk-UA"/>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tblPr>
      <w:tblStyle w:val="TableNormal"/>
      <w:jc w:val="left"/>
    </w:tblPr>
  </w:style>
  <w:style w:type="paragraph" w:styleId="Абзацсписка">
    <w:name w:val="Абзац списка"/>
    <w:basedOn w:val="Обычный"/>
    <w:next w:val="Абзацсписка"/>
    <w:autoRedefine w:val="0"/>
    <w:hidden w:val="0"/>
    <w:qFormat w:val="0"/>
    <w:pPr>
      <w:suppressAutoHyphens w:val="0"/>
      <w:spacing w:after="200" w:line="276" w:lineRule="auto"/>
      <w:ind w:left="720" w:right="0" w:leftChars="-1" w:rightChars="0" w:hanging="1" w:firstLineChars="-1"/>
      <w:contextualSpacing w:val="1"/>
      <w:jc w:val="both"/>
      <w:textDirection w:val="lrTb"/>
      <w:textAlignment w:val="top"/>
      <w:outlineLvl w:val="0"/>
    </w:pPr>
    <w:rPr>
      <w:w w:val="100"/>
      <w:position w:val="-1"/>
      <w:sz w:val="22"/>
      <w:szCs w:val="22"/>
      <w:effect w:val="none"/>
      <w:vertAlign w:val="baseline"/>
      <w:cs w:val="0"/>
      <w:em w:val="none"/>
      <w:lang w:bidi="ar-SA" w:eastAsia="en-US" w:val="ru-RU"/>
    </w:rPr>
  </w:style>
  <w:style w:type="paragraph" w:styleId="Текствыноски">
    <w:name w:val="Текст выноски"/>
    <w:basedOn w:val="Обычный"/>
    <w:next w:val="Текствыноски"/>
    <w:autoRedefine w:val="0"/>
    <w:hidden w:val="0"/>
    <w:qFormat w:val="0"/>
    <w:pPr>
      <w:suppressAutoHyphens w:val="0"/>
      <w:spacing w:after="0" w:line="240" w:lineRule="auto"/>
      <w:ind w:left="-1" w:right="0" w:leftChars="-1" w:rightChars="0" w:hanging="1" w:firstLineChars="-1"/>
      <w:jc w:val="both"/>
      <w:textDirection w:val="lrTb"/>
      <w:textAlignment w:val="top"/>
      <w:outlineLvl w:val="0"/>
    </w:pPr>
    <w:rPr>
      <w:rFonts w:ascii="Tahoma" w:cs="Tahoma" w:hAnsi="Tahoma"/>
      <w:w w:val="100"/>
      <w:position w:val="-1"/>
      <w:sz w:val="16"/>
      <w:szCs w:val="16"/>
      <w:effect w:val="none"/>
      <w:vertAlign w:val="baseline"/>
      <w:cs w:val="0"/>
      <w:em w:val="none"/>
      <w:lang w:bidi="ar-SA" w:eastAsia="en-US" w:val="ru-RU"/>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eastAsia="Calibri" w:hAnsi="Tahoma"/>
      <w:w w:val="100"/>
      <w:position w:val="-1"/>
      <w:sz w:val="16"/>
      <w:szCs w:val="16"/>
      <w:effect w:val="none"/>
      <w:vertAlign w:val="baseline"/>
      <w:cs w:val="0"/>
      <w:em w:val="none"/>
      <w:lang/>
    </w:rPr>
  </w:style>
  <w:style w:type="paragraph" w:styleId="Обычный(веб)">
    <w:name w:val="Обычный (веб)"/>
    <w:basedOn w:val="Обычный"/>
    <w:next w:val="Обычный(веб)"/>
    <w:autoRedefine w:val="0"/>
    <w:hidden w:val="0"/>
    <w:qFormat w:val="0"/>
    <w:pPr>
      <w:suppressAutoHyphens w:val="0"/>
      <w:spacing w:after="100" w:afterAutospacing="1" w:before="100" w:beforeAutospacing="1" w:line="240" w:lineRule="auto"/>
      <w:ind w:left="-1" w:right="0" w:leftChars="-1" w:rightChars="0" w:hanging="1" w:firstLineChars="-1"/>
      <w:jc w:val="both"/>
      <w:textDirection w:val="lrTb"/>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0"/>
      <w:spacing w:line="1" w:lineRule="atLeast"/>
      <w:ind w:left="-2" w:leftChars="-1" w:rightChars="0" w:firstLine="569" w:firstLineChars="-1"/>
      <w:jc w:val="both"/>
      <w:textDirection w:val="lrTb"/>
      <w:textAlignment w:val="top"/>
      <w:outlineLvl w:val="0"/>
    </w:pPr>
    <w:rPr>
      <w:rFonts w:ascii="Times New Roman" w:hAnsi="Times New Roman"/>
      <w:w w:val="100"/>
      <w:position w:val="-1"/>
      <w:sz w:val="28"/>
      <w:szCs w:val="22"/>
      <w:effect w:val="none"/>
      <w:vertAlign w:val="baseline"/>
      <w:cs w:val="0"/>
      <w:em w:val="none"/>
      <w:lang w:bidi="ar-SA" w:eastAsia="en-US"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0"/>
      <w:spacing w:after="0" w:line="240" w:lineRule="auto"/>
      <w:ind w:left="1" w:leftChars="0" w:rightChars="0" w:firstLine="566" w:firstLineChars="202"/>
      <w:jc w:val="both"/>
      <w:textDirection w:val="lrTb"/>
      <w:textAlignment w:val="top"/>
      <w:outlineLvl w:val="0"/>
    </w:pPr>
    <w:rPr>
      <w:rFonts w:ascii="Times New Roman" w:eastAsia="Times New Roman" w:hAnsi="Times New Roman"/>
      <w:w w:val="100"/>
      <w:position w:val="-1"/>
      <w:sz w:val="28"/>
      <w:szCs w:val="24"/>
      <w:effect w:val="none"/>
      <w:vertAlign w:val="baseline"/>
      <w:cs w:val="0"/>
      <w:em w:val="none"/>
      <w:lang w:bidi="ar-SA" w:eastAsia="ru-RU" w:val="uk-UA"/>
    </w:rPr>
  </w:style>
  <w:style w:type="character" w:styleId="ОсновнойтекстсотступомЗнак">
    <w:name w:val="Основной текст с отступом Знак"/>
    <w:basedOn w:val="Основнойшрифтабзаца"/>
    <w:next w:val="ОсновнойтекстсотступомЗнак"/>
    <w:autoRedefine w:val="0"/>
    <w:hidden w:val="0"/>
    <w:qFormat w:val="0"/>
    <w:rPr>
      <w:rFonts w:ascii="Times New Roman" w:cs="Times New Roman" w:eastAsia="Times New Roman" w:hAnsi="Times New Roman"/>
      <w:w w:val="100"/>
      <w:position w:val="-1"/>
      <w:sz w:val="28"/>
      <w:szCs w:val="24"/>
      <w:effect w:val="none"/>
      <w:vertAlign w:val="baseline"/>
      <w:cs w:val="0"/>
      <w:em w:val="none"/>
      <w:lang w:eastAsia="ru-RU" w:val="uk-UA"/>
    </w:rPr>
  </w:style>
  <w:style w:type="character" w:styleId="НазваниеЗнак">
    <w:name w:val="Название Знак"/>
    <w:basedOn w:val="Основнойшрифтабзаца"/>
    <w:next w:val="НазваниеЗнак"/>
    <w:autoRedefine w:val="0"/>
    <w:hidden w:val="0"/>
    <w:qFormat w:val="0"/>
    <w:rPr>
      <w:rFonts w:ascii="Times New Roman" w:cs="Times New Roman" w:eastAsia="Times New Roman" w:hAnsi="Times New Roman"/>
      <w:i w:val="1"/>
      <w:w w:val="100"/>
      <w:position w:val="-1"/>
      <w:sz w:val="28"/>
      <w:szCs w:val="20"/>
      <w:effect w:val="none"/>
      <w:vertAlign w:val="baseline"/>
      <w:cs w:val="0"/>
      <w:em w:val="none"/>
      <w:lang w:eastAsia="ar-SA" w:val="uk-UA"/>
    </w:rPr>
  </w:style>
  <w:style w:type="paragraph" w:styleId="Основнойтекст3">
    <w:name w:val="Основной текст 3"/>
    <w:basedOn w:val="Обычный"/>
    <w:next w:val="Основнойтекст3"/>
    <w:autoRedefine w:val="0"/>
    <w:hidden w:val="0"/>
    <w:qFormat w:val="0"/>
    <w:pPr>
      <w:suppressAutoHyphens w:val="0"/>
      <w:spacing w:after="120" w:line="276" w:lineRule="auto"/>
      <w:ind w:left="-1" w:right="0" w:leftChars="-1" w:rightChars="0" w:hanging="1" w:firstLineChars="-1"/>
      <w:jc w:val="both"/>
      <w:textDirection w:val="lrTb"/>
      <w:textAlignment w:val="top"/>
      <w:outlineLvl w:val="0"/>
    </w:pPr>
    <w:rPr>
      <w:w w:val="100"/>
      <w:position w:val="-1"/>
      <w:sz w:val="16"/>
      <w:szCs w:val="16"/>
      <w:effect w:val="none"/>
      <w:vertAlign w:val="baseline"/>
      <w:cs w:val="0"/>
      <w:em w:val="none"/>
      <w:lang w:bidi="ar-SA" w:eastAsia="en-US" w:val="ru-RU"/>
    </w:rPr>
  </w:style>
  <w:style w:type="character" w:styleId="Основнойтекст3Знак">
    <w:name w:val="Основной текст 3 Знак"/>
    <w:basedOn w:val="Основнойшрифтабзаца"/>
    <w:next w:val="Основнойтекст3Знак"/>
    <w:autoRedefine w:val="0"/>
    <w:hidden w:val="0"/>
    <w:qFormat w:val="0"/>
    <w:rPr>
      <w:rFonts w:ascii="Calibri" w:cs="Times New Roman" w:eastAsia="Calibri" w:hAnsi="Calibri"/>
      <w:w w:val="100"/>
      <w:position w:val="-1"/>
      <w:sz w:val="16"/>
      <w:szCs w:val="16"/>
      <w:effect w:val="none"/>
      <w:vertAlign w:val="baseline"/>
      <w:cs w:val="0"/>
      <w:em w:val="none"/>
      <w:lang/>
    </w:rPr>
  </w:style>
  <w:style w:type="paragraph" w:styleId="Заголовок1">
    <w:name w:val="Заголовок1"/>
    <w:basedOn w:val="Обычный"/>
    <w:next w:val="Основнойтекст"/>
    <w:autoRedefine w:val="0"/>
    <w:hidden w:val="0"/>
    <w:qFormat w:val="0"/>
    <w:pPr>
      <w:suppressAutoHyphens w:val="1"/>
      <w:spacing w:after="0" w:line="240" w:lineRule="auto"/>
      <w:ind w:left="-1" w:right="0" w:leftChars="-1" w:rightChars="0" w:hanging="1" w:firstLineChars="-1"/>
      <w:jc w:val="center"/>
      <w:textDirection w:val="lrTb"/>
      <w:textAlignment w:val="top"/>
      <w:outlineLvl w:val="0"/>
    </w:pPr>
    <w:rPr>
      <w:rFonts w:ascii="Times New Roman" w:eastAsia="Times New Roman" w:hAnsi="Times New Roman"/>
      <w:b w:val="1"/>
      <w:bCs w:val="1"/>
      <w:w w:val="100"/>
      <w:position w:val="-1"/>
      <w:sz w:val="24"/>
      <w:szCs w:val="24"/>
      <w:effect w:val="none"/>
      <w:vertAlign w:val="baseline"/>
      <w:cs w:val="0"/>
      <w:em w:val="none"/>
      <w:lang w:bidi="ar-SA" w:eastAsia="zh-CN" w:val="uk-UA"/>
    </w:rPr>
  </w:style>
  <w:style w:type="paragraph" w:styleId="Основнойтекст">
    <w:name w:val="Основной текст"/>
    <w:basedOn w:val="Обычный"/>
    <w:next w:val="Основнойтекст"/>
    <w:autoRedefine w:val="0"/>
    <w:hidden w:val="0"/>
    <w:qFormat w:val="0"/>
    <w:pPr>
      <w:suppressAutoHyphens w:val="0"/>
      <w:spacing w:after="120" w:line="276" w:lineRule="auto"/>
      <w:ind w:left="-1" w:right="0" w:leftChars="-1" w:rightChars="0" w:hanging="1" w:firstLineChars="-1"/>
      <w:jc w:val="both"/>
      <w:textDirection w:val="lrTb"/>
      <w:textAlignment w:val="top"/>
      <w:outlineLvl w:val="0"/>
    </w:pPr>
    <w:rPr>
      <w:w w:val="100"/>
      <w:position w:val="-1"/>
      <w:sz w:val="22"/>
      <w:szCs w:val="22"/>
      <w:effect w:val="none"/>
      <w:vertAlign w:val="baseline"/>
      <w:cs w:val="0"/>
      <w:em w:val="none"/>
      <w:lang w:bidi="ar-SA" w:eastAsia="en-US" w:val="ru-RU"/>
    </w:rPr>
  </w:style>
  <w:style w:type="character" w:styleId="ОсновнойтекстЗнак">
    <w:name w:val="Основной текст Знак"/>
    <w:basedOn w:val="Основнойшрифтабзаца"/>
    <w:next w:val="ОсновнойтекстЗнак"/>
    <w:autoRedefine w:val="0"/>
    <w:hidden w:val="0"/>
    <w:qFormat w:val="0"/>
    <w:rPr>
      <w:rFonts w:ascii="Calibri" w:cs="Times New Roman" w:eastAsia="Calibri" w:hAnsi="Calibri"/>
      <w:w w:val="100"/>
      <w:position w:val="-1"/>
      <w:effect w:val="none"/>
      <w:vertAlign w:val="baseline"/>
      <w:cs w:val="0"/>
      <w:em w:val="none"/>
      <w:lang/>
    </w:rPr>
  </w:style>
  <w:style w:type="paragraph" w:styleId="Безінтервалів1">
    <w:name w:val="Без інтервалів1"/>
    <w:next w:val="Безінтервалів1"/>
    <w:autoRedefine w:val="0"/>
    <w:hidden w:val="0"/>
    <w:qFormat w:val="0"/>
    <w:pPr>
      <w:suppressAutoHyphens w:val="1"/>
      <w:spacing w:line="1" w:lineRule="atLeast"/>
      <w:ind w:left="-2" w:leftChars="-1" w:rightChars="0" w:firstLine="569" w:firstLineChars="-1"/>
      <w:jc w:val="both"/>
      <w:textDirection w:val="lrTb"/>
      <w:textAlignment w:val="top"/>
      <w:outlineLvl w:val="0"/>
    </w:pPr>
    <w:rPr>
      <w:w w:val="100"/>
      <w:position w:val="-1"/>
      <w:sz w:val="22"/>
      <w:szCs w:val="22"/>
      <w:effect w:val="none"/>
      <w:vertAlign w:val="baseline"/>
      <w:cs w:val="0"/>
      <w:em w:val="none"/>
      <w:lang w:bidi="ar-SA" w:eastAsia="zh-CN" w:val="uk-UA"/>
    </w:rPr>
  </w:style>
  <w:style w:type="character" w:styleId="БезинтервалаЗнак">
    <w:name w:val="Без интервала Знак"/>
    <w:next w:val="БезинтервалаЗнак"/>
    <w:autoRedefine w:val="0"/>
    <w:hidden w:val="0"/>
    <w:qFormat w:val="0"/>
    <w:rPr>
      <w:w w:val="100"/>
      <w:position w:val="-1"/>
      <w:sz w:val="22"/>
      <w:szCs w:val="22"/>
      <w:effect w:val="none"/>
      <w:vertAlign w:val="baseline"/>
      <w:cs w:val="0"/>
      <w:em w:val="none"/>
      <w:lang w:bidi="ar-SA" w:eastAsia="en-US" w:val="ru-RU"/>
    </w:rPr>
  </w:style>
  <w:style w:type="paragraph" w:styleId="Подзаголовок">
    <w:name w:val="Подзаголовок"/>
    <w:basedOn w:val="normal"/>
    <w:next w:val="normal"/>
    <w:autoRedefine w:val="0"/>
    <w:hidden w:val="0"/>
    <w:qFormat w:val="0"/>
    <w:pPr>
      <w:keepNext w:val="1"/>
      <w:keepLines w:val="1"/>
      <w:pageBreakBefore w:val="0"/>
      <w:suppressAutoHyphens w:val="1"/>
      <w:spacing w:after="80" w:before="360" w:line="1" w:lineRule="atLeast"/>
      <w:ind w:leftChars="-1" w:rightChars="0" w:firstLineChars="-1"/>
      <w:textDirection w:val="btLr"/>
      <w:textAlignment w:val="top"/>
      <w:outlineLvl w:val="0"/>
    </w:pPr>
    <w:rPr>
      <w:rFonts w:ascii="Georgia" w:cs="Georgia" w:eastAsia="Georgia" w:hAnsi="Georgia"/>
      <w:i w:val="1"/>
      <w:color w:val="666666"/>
      <w:w w:val="100"/>
      <w:position w:val="-1"/>
      <w:sz w:val="48"/>
      <w:szCs w:val="48"/>
      <w:effect w:val="none"/>
      <w:vertAlign w:val="baseline"/>
      <w:cs w:val="0"/>
      <w:em w:val="none"/>
      <w:lang w:bidi="ar-SA" w:eastAsia="ru-RU" w:val="uk-UA"/>
    </w:rPr>
  </w:style>
  <w:style w:type="character" w:styleId="apple-tab-span">
    <w:name w:val="apple-tab-span"/>
    <w:basedOn w:val="Основнойшрифтабзаца"/>
    <w:next w:val="apple-tab-span"/>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tSwhzLJXsbGXg6yBQVwC3CEQNQ==">AMUW2mViTkpQE48rZ4rX3hkXTaYOyr75lnY+wCvkDMYDTiMvhdmsKcoZpwntuT/7QIpVuHBF3EI4iNegJ5fr8w3CHkB/BqALgi1xm+46NV7WcL3GqZYSqILSszhQNWxpa8IlO3QlSldH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2022-11-28T14:34:00Z</dcterms:created>
  <dc:creator>User</dc:creator>
</cp:coreProperties>
</file>